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86" w:rsidRDefault="00F15986" w:rsidP="00F15986">
      <w:pPr>
        <w:widowControl/>
        <w:jc w:val="center"/>
        <w:rPr>
          <w:rFonts w:eastAsia="Times New Roman"/>
          <w:b/>
          <w:kern w:val="0"/>
          <w:sz w:val="24"/>
          <w:szCs w:val="24"/>
          <w:lang w:val="ru-RU" w:eastAsia="ru-RU"/>
        </w:rPr>
      </w:pPr>
    </w:p>
    <w:p w:rsidR="00F15986" w:rsidRDefault="00F15986" w:rsidP="00F15986">
      <w:pPr>
        <w:widowControl/>
        <w:jc w:val="center"/>
        <w:rPr>
          <w:rFonts w:eastAsia="Times New Roman"/>
          <w:b/>
          <w:kern w:val="0"/>
          <w:sz w:val="24"/>
          <w:szCs w:val="24"/>
          <w:lang w:val="ru-RU" w:eastAsia="ru-RU"/>
        </w:rPr>
      </w:pPr>
    </w:p>
    <w:p w:rsidR="00F15986" w:rsidRPr="00F15986" w:rsidRDefault="00F15986" w:rsidP="00F15986">
      <w:pPr>
        <w:widowControl/>
        <w:jc w:val="center"/>
        <w:rPr>
          <w:rFonts w:eastAsia="Times New Roman"/>
          <w:b/>
          <w:kern w:val="0"/>
          <w:sz w:val="24"/>
          <w:szCs w:val="24"/>
          <w:lang w:val="ru-RU" w:eastAsia="ru-RU"/>
        </w:rPr>
      </w:pPr>
      <w:bookmarkStart w:id="0" w:name="_GoBack"/>
      <w:bookmarkEnd w:id="0"/>
      <w:r w:rsidRPr="00F15986">
        <w:rPr>
          <w:rFonts w:eastAsia="Times New Roman"/>
          <w:b/>
          <w:kern w:val="0"/>
          <w:sz w:val="24"/>
          <w:szCs w:val="24"/>
          <w:lang w:val="ru-RU" w:eastAsia="ru-RU"/>
        </w:rPr>
        <w:t>10 января 2018</w:t>
      </w:r>
    </w:p>
    <w:p w:rsidR="00F15986" w:rsidRPr="00F15986" w:rsidRDefault="00F15986" w:rsidP="00F15986">
      <w:pPr>
        <w:widowControl/>
        <w:jc w:val="center"/>
        <w:rPr>
          <w:rFonts w:eastAsia="Times New Roman"/>
          <w:b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kern w:val="0"/>
          <w:sz w:val="24"/>
          <w:szCs w:val="24"/>
          <w:lang w:val="ru-RU" w:eastAsia="ru-RU"/>
        </w:rPr>
        <w:t>Послание Президента Республики Казахстан Н. Назарбаева народу Казахстана. 10 января 2018 г.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Новые возможности развития в условиях четвертой промышленной революции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righ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        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Уважаемые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казахстанцы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!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Сегодня мир вступает в эпоху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Четвертой промышленной революции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эру глубоких и стремительных изменений: технологических, экономических и социальных.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Новый технологический уклад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кардинально меняет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то, как мы работаем, реализуем свои гражданские права, воспитываем детей.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Необходимость быть готовыми к глобальным изменениям и вызовам побудила нас принять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Стратегию развития «Казахстан-2050»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Мы поставили целью войти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 тридцатку самых развитых стран мира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Реализуется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План нации – 100 конкретных шагов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прошлом году запущена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Третья модернизация Казахстана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Успешно реализуется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Программа индустриализации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Принята комплексная программа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«Цифровой Казахстан»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Разработан комплексный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Стратегический план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развития Республики Казахстан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 2025 года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Наши долгосрочные цели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остаются неизменными.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Все необходимые программы у нас есть.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Данное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Послание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определяет, </w:t>
      </w: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что нам предстоит сделать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успешной навигации и адаптации в новом мире – мире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Четвертой промышленной революции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Дорогие соотечественники!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Мы создали независимый Казахстан, который стал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брендом, вызывающим доверие и уважение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мире.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2017 году наша страна стала непостоянным членом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Совета Безопасности ООН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январе 2018 года мы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председательствуем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нем.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Мы стали первым государством среди стран СНГ и Восточной Европы, которое мировое сообщество избрало для проведения Всемирной специализированной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выставки «ЭКСПО»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Казахстане выстроена успешно функционирующая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модель рыночной экономики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2017 году страна, преодолев негативные последствия мирового кризиса, вернулась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траекторию уверенного роста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По итогам года рост валового внутреннего продукта составил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а промышленного производства – более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7%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При этом в общем объеме промышленности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обрабатывающий сектор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превысил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40%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Благополучное развитие Казахстана позволило сформироваться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среднему классу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Бедность сократилась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 13 раз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уровень безработицы снизился до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4,9%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основе социально-экономических успехов страны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гражданский мир, межнациональное и межконфессиональное согласие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которые продолжают оставаться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нашей главной ценностью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Тем не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менее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мы должны четко осознавать, что достижения Казахстана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надежная база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не гарантия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завтрашних успехов.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Эпоха «нефтяного изобилия» практически подходит к концу. Стране требуется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новое качество развития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Глобальные тренды показывают, что оно должно основываться в первую очередь на широком внедрении элементов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Четвертой промышленной революции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Это несет в себе как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вызовы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так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возможности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Уверен, у Казахстана есть все необходимое для вхождения в число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лидеров нового мира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этого нужно сконцентрироваться на решении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следующих задач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ПЕРВОЕ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. Индустриализация 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должна стать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флагманом внедрения новых технологий.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Именно ее результаты стали одним из основных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стабилизирующих факторов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кризисных 2014-2015 годах, когда цены на нефть резко снизились.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Поэтому ориентир 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обрабатывающий сектор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высокой производительностью труда неизменен.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то же время индустриализация должна стать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более инновационной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используя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все преимущества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нового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технологического уклада 4.0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разработать и апробировать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новые инструменты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направленные на модернизацию и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цифровизацию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наших предприятий с ориентацией на экспорт продукции.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Они должны в первую очередь стимулировать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трансферт технологий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Следует реализовать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пилотный проект по оцифровке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нескольких казахстанских промышленных предприятий, а затем этот опыт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широко распространить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Важнейшим вопросом становится развитие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собственной экосистемы разработчиков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цифровых и других инновационных решений.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Она должна выкристаллизовываться вокруг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инновационных центров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таких как </w:t>
      </w:r>
      <w:proofErr w:type="gramStart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Назарбаев</w:t>
      </w:r>
      <w:proofErr w:type="gramEnd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 Университет, МФЦА 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и 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Международный технопарк IT-</w:t>
      </w:r>
      <w:proofErr w:type="spellStart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стартапов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Серьезного пересмотра требует организация деятельности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 Парка инновационных технологий «Алатау»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Основными факторами успеха инновационной экосистемы являются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стимулирование спроса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 новые технологии со стороны реального сектора и функционирование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частного рынка венчурного финансирования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этого необходимо соответствующее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законодательство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Кроме того, особое значение приобретает развитие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IT-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инжиниринговых услуг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Цифровизация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экономики, помимо дивидендов, несет и риски масштабного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высвобождения рабочей силы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Нужно заранее выработать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согласованную политику по трудоустройству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высвобождаемой рабочей силы.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Предстоит адаптировать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систему образования, коммуникации и сферу стандартизации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под потребности новой индустриализации.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2018 году необходимо начать разработку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третьей пятилетки индустриализации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посвященной становлению промышленности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«цифровой эпохи»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ВТОРОЕ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Дальнейшее развитие ресурсного потенциала.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Мир XXI века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продолжает нуждаться в природных ресурсах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Однако следует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критически переосмыслить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организацию сырьевых индустрий, подходы к управлению природными ресурсами.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Необходимо активно внедрять комплексные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информационно-технологические платформы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Важно повысить требования к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энергоэффективности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и энергосбережению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предприятий, а также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экологичности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эффективности работы самих производителей энергии.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Состоявшаяся в Астане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выставка «ЭКСПО-2017»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показала, как стремительно движется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прогре</w:t>
      </w:r>
      <w:proofErr w:type="gram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сс в сф</w:t>
      </w:r>
      <w:proofErr w:type="gram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ере альтернативной, «чистой» энергии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Сегодня 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возобновляемые источники энергии (ВИЭ)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приходится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четверть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мирового производства электроэнергии.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По прогнозам,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 2050 году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этот показатель достигнет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80%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Мы поставили задачу довести долю альтернативной энергии в Казахстане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 30% к 2030 году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Сегодня у нас уже действует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55 объектов ВИЭ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общей мощностью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336 МВт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которыми в 2017 году выработано порядка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1,1 миллиарда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кВт∙</w:t>
      </w:r>
      <w:proofErr w:type="gram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ч</w:t>
      </w:r>
      <w:proofErr w:type="spellEnd"/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«зеленой» энергии.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Важно стимулировать бизнес, инвестировать в «зеленые» технологии.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Акимам регионов необходимо принять меры по современной утилизации и переработке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твердо-бытовых отходов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широким вовлечением субъектов малого и среднего бизнеса.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Эти и другие меры потребуют актуализации законодательства, в том числе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Экологического кодекса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ТРЕТЬЕ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«Умные технологии» – шанс для рывка в развитии агропромышленного комплекса.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Аграрная политика должна быть направлена на кардинальное увеличение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производительности труда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рост экспорта переработанной сельскохозяйственной продукции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Мы научились выращивать различные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сельхозкультуры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, производить зерно.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Гордимся этим.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Но этого уже недостаточно.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Важно кардинально переориентировать весь агропромышленный комплекс на решение этой задачи.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Приоритетного внимания требует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развитие аграрной науки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Она должна заниматься в первую очередь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трансфертом новых технологий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их адаптацией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к отечественным условиям.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При этом необходимо пересмотреть роль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аграрных университетов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Этим вузам требуется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обновить программы обучения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стать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центрами распространения самых передовых знаний и лучшей практики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АПК.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Например, многократного повышения производительности можно достичь благодаря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технологиям прогнозирования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оптимального времени для посевной и уборки урожая, «умного полива»,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интеллектуальным системам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внесения минеральных удобрений и борьбы с вредителями и сорняками.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Беспилотная техника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позволяет значительно сократить себестоимость земледелия,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минимизируя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человеческий фактор.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Внедрение новых технологий и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бизнес-моделей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повышение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наукоемкости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АПК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усиливают необходимость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кооперации хозяйств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оказывать всестороннюю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поддержку сельхозкооперативам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Государство совместно с бизнесом должно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находить стратегические ниши на международных рынках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продвигать отечественную продукцию.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Интенсификация сельского хозяйства должна происходить с сохранением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качества и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экологичности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продукции.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Это позволит создать и продвигать бренд натуральных продуктов питания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«Сделано в Казахстане»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который должен стать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узнаваемым в мире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переориентировать неэффективные субсидии на удешевление банковских кредитов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субъектов АПК.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Поручаю увеличить в течение 5 лет производительность труда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АПК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экспорт переработанной сельхозпродукции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как минимум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 2,5 раза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ЧЕТВЕРТОЕ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Повышение эффективности транспортно-логистической инфраструктуры.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Сегодня через Казахстан проходит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несколько трансконтинентальных коридоров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Об этом немало сказано.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В целом транзит грузов через Казахстан в 2017 году вырос 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17%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составил почти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17 миллионов тонн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Стоит задача довести ежегодные доходы от транзита в 2020 году до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5 миллиардов долларов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Это позволит в кратчайшие сроки вернуть затраченные государством средства на инфраструктуру.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обеспечить масштабное внедрение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цифровых технологий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таких как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блокчейн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для отслеживания движения грузов в онлайн-режиме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беспрепятственного их транзита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а также упрощения таможенных операций.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Современные решения позволяют организовать взаимодействие всех звеньев логистики.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Использование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«больших данных»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(</w:t>
      </w:r>
      <w:proofErr w:type="spellStart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Big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proofErr w:type="spellStart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data</w:t>
      </w:r>
      <w:proofErr w:type="spellEnd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)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позволит обеспечить качественной аналитикой, выявить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резервы роста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снизить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избыточные затраты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этих целей необходимо внедрить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Интеллектуальную транспортную систему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Она позволит эффективно управлять транспортными потоками и определять потребности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дальнейшего развития инфраструктуры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улучшения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внутрирегиональной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мобильности важно увеличить финансирование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ремонта и реконструкции местной сети автодорог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Общий объем ежегодно выделяемых на это бюджетных сре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дств сл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едует довести в среднесрочной перспективе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 150 миллиардов тенге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обеспечить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активное участие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этой работе всех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акиматов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регионов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ПЯТОЕ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Внедрение современных технологий в строительстве и коммунальном секторе.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Благодаря реализуемым программам объемы ввода жилья в Казахстане превысили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10 миллионов квадратных метров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год.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Эффективно работает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система жилищных сбережений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сделавшая жилье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доступным для широких слоев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населения.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Обеспеченность жильем на одного жителя выросла в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последние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10 лет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30%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составляет сегодня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21,6 квадратных метра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довести этот показатель в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2030 году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30 квадратных метров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При выполнении этой задачи важно применять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новые методы строительства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современные материалы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принципиально иные подходы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проектировании зданий и планировании городской застройки.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Нужно установить повышенные требования к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качеству,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экологичности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и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энергоэффективности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зданий.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Строящиеся и уже имеющиеся дома и объекты инфраструктуры необходимо оснащать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системами интеллектуального управления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Важно внести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соответствующие изменения в законодательство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в том числе регулирующее сферу естественных монополий.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Акимам нужно более активно решать вопросы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модернизации жилищно-коммунальной инфраструктуры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 основе государственно-частного партнерства.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решения вопроса обеспечения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сельских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населенных пунктов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качественной питьевой водой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Правительству необходимо ежегодно предусматривать на данную работу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не менее 100 миллиардов тенге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из всех источников.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ШЕСТОЕ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«Перезагрузка» финансового сектора.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завершить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очистку банковского портфеля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от «плохих» кредитов.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При этом собственники банков должны нести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экономическую ответственность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признавая убытки.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Национальный банк не должен быть созерцателем таких деяний.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Иначе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зачем нужен такой госорган?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Надзор за деятельностью финансовых институтов со стороны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Нацбанка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должен быть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жестким, своевременным и действенным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Государство будет и далее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гарантировать соблюдение интересов простых граждан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ускорить принятие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закона о банкротстве физических лиц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Кроме того, поручаю Национальному банку окончательно решить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вопрос по валютным ипотечным займам населения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Нацбанку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Правительству следует совместно решить вопрос обеспечения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долгосрочным кредитованием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бизнеса по ставкам, учитывающим реальную рентабельность в отраслях экономики.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Важным являются дальнейшее улучшение инвестиционного климата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развитие фондового рынка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Это одна из основных задач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Международного финансового центра «Астана»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который начал свою работу.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Используя лучший международный опыт, он должен стать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региональным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хабом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, применяющим английское право и современные финансовые технологии.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нацкомпаний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ФНБ «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Самрук-Казына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»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IPO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СЕДЬМОЕ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Человеческий капитал – основа модернизации.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>Новое качество образования.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ускорить создание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собственной передовой системы образования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охватывающей граждан всех возрастов.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Ключевым приоритетом образовательных программ должно стать развитие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способности к постоянной адаптации к изменениям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усвоению новых знаний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</w:t>
      </w: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дошкольном образовании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к 1 сентября 2019 года необходимо внедрить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единые стандарты программ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раннего развития детей, развивающие социальные навыки и навыки самообучения.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</w:t>
      </w: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среднем образовании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начат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переход на обновленное содержание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который будет завершен в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2021 году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Это абсолютно новые программы, учебники, стандарты и кадры.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Потребуется пересмотреть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подходы к обучению и росту квалификации педагогов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При университетах страны нужно развивать педагогические кафедры и факультеты.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усилить качество преподавания математических и естественных наук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 всех уровнях образования.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Это важное условие для подготовки молодежи к новому технологическому укладу.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повышения конкуренции между образовательными учреждениями и привлечения частного капитала будет внедрено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подушевое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финансирование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городских школах.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Учитывая, что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нагрузка на учеников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у нас самая высокая среди стран СНГ и в среднем более чем на треть выше, чем в странах ОЭСР, нужно ее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снизить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Во всех регионах на базе дворцов школьников нужно создать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сеть детских технопарков и </w:t>
      </w:r>
      <w:proofErr w:type="gram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бизнес-инкубаторов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со всей необходимой инфраструктурой, включая компьютеры, лаборатории, 3D-принтеры.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Это поможет успешно интегрировать молодое поколение в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научно-исследовательскую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промышленно-технологическую среду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Будущее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казахстанцев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 свободным владением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казахским, русским 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и 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английским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языками.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Разработана и внедряется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новая методика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изучения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казахского языка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русскоязычных школ.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Если мы хотим, чтобы казахский язык жил в веках, нужно его осовременить, не утяжеляя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избыточной терминологией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Однако за последние годы на казахский язык было переведено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7 тысяч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устоявшихся и общепринятых в мире терминов.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Такие «нововведения» иногда доходят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до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смешного.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Например,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ғаламтор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(«Интернет»),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қолтырауын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(«крокодил»),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күй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сандық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(«фортепиано») и таких примеров полно.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пересмотреть подходы к обоснованности таких переводов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терминологически приблизить наш язык к международному уровню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Переход 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латинский алфавит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способствует решению этого вопроса.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Следует определить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четкий график перехода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 латинский алфавит до 2025 года на всех уровнях образования.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Знание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русского языка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остается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важным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 2016 года в обновленных программах русский язык преподается в казахских школах уже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 1-го класса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 2019 года будет начат переход к преподаванию 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английском языке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отдельных естественнонаучных дисциплин в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10-м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11-м классах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результате все наши выпускники будут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владеть тремя языками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 уровне, необходимом для жизни и работы в стране и в глобальном мире.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Тогда и возникнет настоящее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гражданское общество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Человек любой этнической группы сможет выбрать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любую работу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вплоть до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избрания Президентом страны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Казахстанцы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станут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единой нацией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Содержательность обучения должна гармонично дополняться современным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техническим сопровождением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Важно продолжить работу по развитию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цифровых образовательных ресурсов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подключению к широкополосному Интернету и оснащению видеооборудованием наших школ.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Необходимо обновить программы обучения в </w:t>
      </w: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техническом 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профессиональном образовании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привлечением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работодателей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учетом международных требований и цифровых навыков.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продолжить реализацию проекта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«Бесплатное профессионально-техническое образование для всех»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Государство дает молодому человеку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первую профессию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Правительство должно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выполнить эту задачу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Интернете необходимо размещать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видеоуроки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видеолекции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от лучших преподавателей средних школ, колледжей и вузов.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Это позволит всем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казахстанцам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в том числе в отдаленных населенных пунктах, получить доступ к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лучшим знаниям и компетенциям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</w:t>
      </w: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высшем образовании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При этом следует развивать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вузовскую науку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приоритетом на исследования в 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металлургии, нефтегазохимии, АПК, </w:t>
      </w:r>
      <w:proofErr w:type="spellStart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би</w:t>
      </w:r>
      <w:proofErr w:type="gramStart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о</w:t>
      </w:r>
      <w:proofErr w:type="spellEnd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-</w:t>
      </w:r>
      <w:proofErr w:type="gramEnd"/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 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и 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IT-технологиях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Требуется осуществить поэтапный переход на английский язык прикладных научных исследований.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Вузам необходимо активно реализовывать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совместные проекты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ведущими зарубежными университетами и исследовательскими центрами, крупными предприятиями и ТНК.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Софинансирование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со стороны частного сектора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должно стать обязательным требованием для всех прикладных научно-исследовательских разработок.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выстроить системную политику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 поддержке наших молодых ученых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выделением им квот в рамках научных грантов.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К сфере образования пора относиться как к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отдельной отрасли экономики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со своими инвестиционными проектами и экспортным потенциалом.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Необходимо законодательно закрепить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академическую свободу вузов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предоставив им больше прав создавать образовательные программы.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Наращивание потенциала нации требует дальнейшего развития нашей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культуры и идеологии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Смысл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Рухани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жаңғыру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именно в этом.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lastRenderedPageBreak/>
        <w:t>Идеалом нашего общества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должен стать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казахстанец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знающий свои историю, язык, культуру, при этом современный, владеющий иностранными языками, имеющий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передовые и глобальные взгляды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>Первоклассное здравоохранение и здоровая нация.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С ростом продолжительности жизни населения и развитием медицинских технологий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объем потребления медицинских услуг будет расти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Современное здравоохранение должно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больше ориентироваться на профилактику заболеваний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а не на дорогостоящее стационарное лечение.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усилить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управление общественным здоровьем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пропагандируя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здоровый образ жизни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Особое внимание следует уделить охране и укреплению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репродуктивного здоровья молодежи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Следует переходить от малоэффективной и затратной для государства диспансеризации к управлению основными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хроническими заболеваниями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применением дистанционной диагностики, а также амбулаторного лечения.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Этот опыт давно есть в мире.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Нужно смело и активно его внедрять.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принять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комплексный план по борьбе с онкологическими заболеваниями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создать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научный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онкоцентр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Должны быть обеспечены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высокоэффективные ранняя диагностика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лечение рака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 основе передового международного опыта.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Здравоохранение будет поэтапно переходить на систему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обязательного социального медицинского страхования (ОСМС)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основанную на солидарной ответственности населения, государства и работодателей.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Необходимость ее внедрения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не вызывает сомнений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Однако требуется более тщательно провести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подготовительную работу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которая не была выполнена Минздравом и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Минтрудсоцзащиты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разработать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новую модель гарантированного объема бесплатной медицинской помощи (ГОБМП)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определив четкие границы обязательств государства.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сооплату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Необходимо повысить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доступность и эффективность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Требуется приступить к внедрению в медицине технологий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генетического анализа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искусственного интеллекта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которые на порядок повышают эффективность диагностики и лечения заболеваний.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Важным вопросом являются обеспеченность и качество подготовки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медицинских кадров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Сегодня мы имеем уникальную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Школу медицины Назарбаев Университета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при которой функционирует интегрированная университетская клиника.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Этот опыт должен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транслироваться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 все медицинские вузы.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реализации этих и других мер следует разработать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новую редакцию Кодекса «О здоровье народа и системе здравоохранения»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>Качественная занятость и справедливая система социального обеспечения.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Важно обеспечить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эффективность </w:t>
      </w: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рынка труда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создать условия, чтобы каждый мог реализовать свой потенциал.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разработать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современные стандарты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по всем основным профессиям.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этих стандартах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работодатели и бизнесмены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четко закрепят, какие знания, навыки и компетенции должны быть у работников.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Нужно, исходя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из требований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профстандартов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разработать новые или обновить действующие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образовательные программы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Резервом экономического роста являются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самозанятые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безработные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Я не раз требовал разобраться по вопросу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самозанятых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предоставить больше возможностей для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вовлечения людей в продуктивную занятость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– открыть собственное дело или получить новую профессию и устроиться на работу.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Заслуживает поддержки работа НПП «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Атамекен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» по обучению бизнесу.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Важно расширить охват этих категорий населения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Программой развития продуктивной занятости и массового предпринимательства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усилив ее инструменты.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Процесс регистрации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самозанятых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нужно максимально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упростить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>Казахстанцы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должны иметь возможность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сравнительно быстро найти новую работу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в том числе и в других населенных пунктах страны.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Требуется полномасштабное внедрение единой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электронной биржи труда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где должна консолидироваться вся информация о вакансиях и лицах, ищущих работу.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 выходя из дома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человек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сможет пройти тесты профориентации, узнать про учебные курсы, меры господдержки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найти интересную работу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Трудовые книжки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тоже следует перевести в электронный формат.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Закон по электронной бирже труда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необходимо принять до 1 апреля 2018 года.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Социальная политика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будет осуществляться через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вовлечение граждан в полноценную экономическую жизнь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Пенсионная система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теперь полностью привязана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 трудовому стажу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Кто б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о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льше работал, тот будет получать б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о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льшую пенсию.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связи с этим всем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казахстанцам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нужно серьезно подойти к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легализации своей трудовой деятельности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системе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социального страхования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также будет усилена взаимосвязь между трудовым стажем и размерами выплат.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 2018 года мы перешли на новый порядок оказания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адресной социальной помощи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малообеспеченным слоям населения.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Повышен порог ее оказания с 40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 50%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от прожиточного минимума.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трудоспособных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малообеспеченных граждан денежная помощь будет доступна при условии их участия в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мерах содействия занятости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Для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нетрудоспособных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граждан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меры господдержки будут усилены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Дорогие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казахстанцы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!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Все свои социальные обязательства государство исполнит в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полном объеме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Хочу напомнить, в 2016-2017 годах были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трижды повышены пенсии и пособия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Базовая пенсия выросла в общей сложности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29%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солидарная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32%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пособия на рождение ребенка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37%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а по инвалидности и потере кормильца – каждое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43%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lastRenderedPageBreak/>
        <w:t>Заработная плата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работников здравоохранения увеличилась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 28%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образования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 29%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социальной защиты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 40%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госслужащих корпуса «Б»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30%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стипендии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25%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Время кризисное. И не многие страны в мире смогли также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повысить социальные расходы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Расходы республиканского бюджета 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социальную сферу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2018 году увеличены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12%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превысили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4,1 триллиона тенге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Повышение социальных выплат, в том числе пенсий, увеличит доходы более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 миллионов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казахстанцев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 1 января 2018 года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солидарные пенсии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выросли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8%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Повышение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пособий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инвалидов, семьям, потерявшим кормильца, воспитывающим детей-инвалидов, составило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 16%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 1 июля 2018 года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базовая пенсия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увеличится в среднем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 1,8 раза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зависимости от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трудового стажа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Кроме того,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поручаю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1 июля 2018 года дополнительно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ввести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госпособия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родителей, осуществляющих уход за совершеннолетними инвалидами I группы с детства.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Ежемесячно такие пособия в размере не ниже одного прожиточного минимума получат порядка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14 тысяч семей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На эти цели потребуется до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 миллиардов тенге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2018 году.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повышения престижа профессии учителя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поручаю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   1 января 2018 года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должностной оклад учителей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которые переходят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 обновленное содержание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учебного материала,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увеличить на 30%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Обновленное содержание – это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современные учебные программы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соответствующие международным стандартам и прошедшие адаптацию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в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Назарбаев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Интеллектуальных школах.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Они дают нашим детям необходимые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функциональную грамотность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критическое мышление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Кроме того,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поручаю ввести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2018 году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новую сетку категорий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учителей, учитывающую уровень квалификации с увеличением разрывов между категориями.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Категории необходимо присваивать через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национальный квалификационный тест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как это делается во всем мире.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Это будет стимулировать педагогов к постоянному совершенствованию.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результате в зависимости от подтвержденной квалификации в целом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заработная плата учителей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вырастет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от 30 до 50%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Для этого в текущем году необходимо дополнительно выделить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67 миллиардов тенге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lastRenderedPageBreak/>
        <w:t>ВОСЬМОЕ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Эффективное государственное управление.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продолжить работу по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сокращению издержек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предпринимателей и населения при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государственном администрировании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связи с этим важно ускорить принятие закона, направленного 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дальнейшее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дерегулирование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бизнеса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обеспечить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цифровизацию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процессов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получения бизнесом господдержки с ее оказанием по принципу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«одного окна»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госуслуг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к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комплексным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по принципу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«одного заявления»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Также следует продолжить работу по повышению качества услуг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субъектов естественных монополий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Важно устанавливать обоснованные тарифы им и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энергопроизводителям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учетом инвестиционных программ.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Требуются решительные действия по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улучшению </w:t>
      </w:r>
      <w:proofErr w:type="gram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бизнес-климата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>, особенно на региональном уровне.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Правительство должно подготовить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новый пакет системных мер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по поддержке бизнеса, вывода его из тени.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Следует ускорить реализацию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плана приватизации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расширив его за счет сокращения числа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подведомственных организаций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госорганов.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Те подведомственные организации, которые реально необходимы, следует по возможности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консолидировать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снижения административных расходов.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Высвобожденные средства нужно направить на внедрение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новой системы оплаты труда госслужащих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 основе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факторно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-балльной шкалы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Она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сократит диспропорции в окладах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госслужащих регионов и центра, а также будет учитывать характер работы и ее эффективность.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Поручаю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Правительству совместно с Агентством по делам госслужбы реализовать в 2018 году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пилотные проекты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центральных и местных госорганах по внедрению этой системы.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Необходимо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более полно раскрыть потенциал эффективности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государственной службы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 регионах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через повышение их экономической самостоятельности и ответственности.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целом фокус региональной политики следует перенести с выравнивания расходов 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стимулирование роста собственных доходов регионов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В частности, одним из перспективных источников для любого региона является развитие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въездного и внутреннего туризма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создающего сегодня каждое десятое рабочее место в мире.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Правительству в свою очередь надо принять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комплекс мер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включая упрощение визовых процедур, развитие инфраструктуры и снятие барьеров в отрасли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туризма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рамках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фискальной децентрализации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необходимо решить вопрос передачи в региональные бюджеты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корпоративного подоходного налога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от малого и среднего бизнеса.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 1 января 2018 года в </w:t>
      </w:r>
      <w:r w:rsidRPr="00F15986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городах районного значения, селах и сельских округах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численностью населения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свыше 2 тысяч человек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законодательно предусмотрено внедрение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самостоятельного бюджета и коммунальной собственности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местного самоуправления.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 2020 года эти нормы будут действовать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во всех населенных пунктах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бюджет села передано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7 видов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налоговых и других неналоговых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поступлений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а также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19 направлений расходов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Это позволит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вовлечь население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решение вопросов местного значения.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Кроме того, государственные органы должны применять современные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цифровые технологии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для учета замечаний и предложений граждан в режиме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реального времени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оперативного реагирования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Внедряя новые технологии, государству и компаниям следует обеспечивать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надежную защиту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своих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информационных систем и устройств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Сегодня понятие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кибербезопасности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включает в себя защиту не просто информации, но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доступа к управлению производственными и инфраструктурными объектами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Эти и иные меры должны найти отражение в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Стратегии национальной безопасности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Казахстана.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ДЕВЯТОЕ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Борьба с коррупцией и верховенство закона.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Будет продолжена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превентивная борьба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 коррупцией.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Проводится большая работа.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Только за 3 последних года осуждено за коррупцию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более 2,5 тысячи лиц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включая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топ-чиновников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руководителей госкомпаний.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За этот период возмещено порядка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17 миллиардов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тенге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нанесенного ими ущерба.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Важной является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цифровизация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процессов в госорганах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включая их взаимодействие с населением и бизнесом.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Осуществляются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институциональные преобразования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судебной и правоохранительной систем.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законодательство внесены нормы, предусматривающие усиление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защиты прав граждан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 уголовном процессе,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снижение его репрессивности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Расширены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права адвокатов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, а также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судебный контроль на досудебной стадии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Разграничены полномочия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зоны ответственности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правоохранительных органов.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гуманизации</w:t>
      </w:r>
      <w:proofErr w:type="spell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правоохранительной деятельности необходимо продолжить.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сфере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охраны общественного порядка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обеспечения безопасности нужно активно внедрять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интеллектуальные системы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видеонаблюдения и распознавания на улицах и в местах массового пребывания граждан, </w:t>
      </w:r>
      <w:proofErr w:type="gramStart"/>
      <w:r w:rsidRPr="00F15986">
        <w:rPr>
          <w:rFonts w:eastAsia="Times New Roman"/>
          <w:kern w:val="0"/>
          <w:sz w:val="24"/>
          <w:szCs w:val="24"/>
          <w:lang w:val="ru-RU" w:eastAsia="ru-RU"/>
        </w:rPr>
        <w:t>контроля за</w:t>
      </w:r>
      <w:proofErr w:type="gramEnd"/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дорожным движением.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ДЕСЯТОЕ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«Умные города» для «умной нации».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2018 год – год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20-летнего юбилея нашей столицы – Астаны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Ее становление и вхождение в число важнейших центров развития Евразии –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предмет нашей общей гордости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Современные технологии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дают эффективные решения проблем быстрорастущего мегаполиса.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Нужно комплексно внедрять управление городской средой на основе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концепции «Смарт Сити»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развития компетенций людей, переселяющихся в город.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В мире пришли к пониманию, что именно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города конкурируют за инвесторов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Они выбирают не страну, а город, в котором комфортно жить и работать.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Поэтому на основе опыта Астаны необходимо сформировать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«эталонный» стандарт «Смарт Сити»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начать распространение лучших практик и обмен опытом между городами Казахстана.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«Умные города»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станут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локомотивами регионального развития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, распространения инноваций и повышения качества жизни на всей территории страны.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Вот 10 задач. Они понятны и ясны.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Дорогие </w:t>
      </w:r>
      <w:proofErr w:type="spellStart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казахстанцы</w:t>
      </w:r>
      <w:proofErr w:type="spellEnd"/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! 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lastRenderedPageBreak/>
        <w:t> 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Благодаря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политической стабильности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и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общественному консенсусу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мы приступили к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модернизации экономики, политики и сознания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Дан импульс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новому этапу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технологического и инфраструктурного развития.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Конституционная реформа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установила более точный баланс ветвей власти.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Мы развернули процесс обновления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национального сознания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По сути, эти три базовых направления являются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системной триадой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казахстанской модернизации.</w:t>
      </w:r>
    </w:p>
    <w:p w:rsidR="00F15986" w:rsidRPr="00F15986" w:rsidRDefault="00F15986" w:rsidP="00F15986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Чтобы соответствовать новому времени, нам предстоит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сплотиться в единую нацию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 xml:space="preserve"> – нацию, стоящую на пороге </w:t>
      </w: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исторического восхождения в условиях Четвертой промышленной революции</w:t>
      </w:r>
      <w:r w:rsidRPr="00F15986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b/>
          <w:bCs/>
          <w:kern w:val="0"/>
          <w:sz w:val="24"/>
          <w:szCs w:val="24"/>
          <w:lang w:val="ru-RU" w:eastAsia="ru-RU"/>
        </w:rPr>
        <w:t>_________________</w:t>
      </w:r>
    </w:p>
    <w:p w:rsidR="00F15986" w:rsidRPr="00F15986" w:rsidRDefault="00F15986" w:rsidP="00F15986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F15986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531B00" w:rsidRDefault="00531B00"/>
    <w:sectPr w:rsidR="0053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86"/>
    <w:rsid w:val="00531B00"/>
    <w:rsid w:val="00F15986"/>
    <w:rsid w:val="00F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84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84"/>
    <w:pPr>
      <w:widowControl w:val="0"/>
      <w:jc w:val="both"/>
    </w:pPr>
    <w:rPr>
      <w:kern w:val="2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84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84"/>
    <w:pPr>
      <w:widowControl w:val="0"/>
      <w:jc w:val="both"/>
    </w:pPr>
    <w:rPr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4802</Words>
  <Characters>27376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2018-01-10T09:27:00Z</dcterms:created>
  <dcterms:modified xsi:type="dcterms:W3CDTF">2018-01-10T09:28:00Z</dcterms:modified>
</cp:coreProperties>
</file>